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16E" w:rsidRDefault="00FF416E" w:rsidP="00407A85">
      <w:pPr>
        <w:jc w:val="center"/>
        <w:rPr>
          <w:rFonts w:hint="cs"/>
          <w:b/>
          <w:bCs/>
          <w:u w:val="single"/>
          <w:rtl/>
        </w:rPr>
      </w:pPr>
    </w:p>
    <w:p w:rsidR="00FF416E" w:rsidRDefault="002E230E" w:rsidP="00407A85">
      <w:pPr>
        <w:jc w:val="center"/>
        <w:rPr>
          <w:rFonts w:hint="cs"/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 xml:space="preserve">                                          </w:t>
      </w:r>
      <w:r>
        <w:rPr>
          <w:rFonts w:hint="cs"/>
          <w:b/>
          <w:bCs/>
          <w:u w:val="single"/>
          <w:rtl/>
        </w:rPr>
        <w:tab/>
      </w:r>
      <w:r>
        <w:rPr>
          <w:rFonts w:hint="cs"/>
          <w:b/>
          <w:bCs/>
          <w:u w:val="single"/>
          <w:rtl/>
        </w:rPr>
        <w:tab/>
      </w:r>
      <w:r>
        <w:rPr>
          <w:rFonts w:hint="cs"/>
          <w:b/>
          <w:bCs/>
          <w:u w:val="single"/>
          <w:rtl/>
        </w:rPr>
        <w:tab/>
      </w:r>
      <w:r>
        <w:rPr>
          <w:rFonts w:hint="cs"/>
          <w:b/>
          <w:bCs/>
          <w:u w:val="single"/>
          <w:rtl/>
        </w:rPr>
        <w:tab/>
      </w:r>
      <w:r>
        <w:rPr>
          <w:rFonts w:hint="cs"/>
          <w:b/>
          <w:bCs/>
          <w:u w:val="single"/>
          <w:rtl/>
        </w:rPr>
        <w:tab/>
      </w:r>
      <w:r>
        <w:rPr>
          <w:rFonts w:hint="cs"/>
          <w:b/>
          <w:bCs/>
          <w:u w:val="single"/>
          <w:rtl/>
        </w:rPr>
        <w:tab/>
      </w:r>
      <w:r>
        <w:rPr>
          <w:rFonts w:hint="cs"/>
          <w:b/>
          <w:bCs/>
          <w:u w:val="single"/>
          <w:rtl/>
        </w:rPr>
        <w:tab/>
      </w:r>
      <w:r>
        <w:rPr>
          <w:rFonts w:hint="cs"/>
          <w:b/>
          <w:bCs/>
          <w:u w:val="single"/>
          <w:rtl/>
        </w:rPr>
        <w:tab/>
        <w:t>4.6.2013</w:t>
      </w:r>
    </w:p>
    <w:p w:rsidR="00FF416E" w:rsidRDefault="00FF416E" w:rsidP="00407A85">
      <w:pPr>
        <w:jc w:val="center"/>
        <w:rPr>
          <w:rFonts w:hint="cs"/>
          <w:b/>
          <w:bCs/>
          <w:u w:val="single"/>
          <w:rtl/>
        </w:rPr>
      </w:pPr>
    </w:p>
    <w:p w:rsidR="00FF416E" w:rsidRDefault="00FF416E" w:rsidP="00407A85">
      <w:pPr>
        <w:jc w:val="center"/>
        <w:rPr>
          <w:rFonts w:hint="cs"/>
          <w:b/>
          <w:bCs/>
          <w:u w:val="single"/>
          <w:rtl/>
        </w:rPr>
      </w:pPr>
    </w:p>
    <w:p w:rsidR="00FF416E" w:rsidRDefault="00FF416E" w:rsidP="00407A85">
      <w:pPr>
        <w:jc w:val="center"/>
        <w:rPr>
          <w:rFonts w:hint="cs"/>
          <w:b/>
          <w:bCs/>
          <w:u w:val="single"/>
          <w:rtl/>
        </w:rPr>
      </w:pPr>
    </w:p>
    <w:p w:rsidR="00254BE9" w:rsidRDefault="00254BE9" w:rsidP="00F21666">
      <w:pPr>
        <w:jc w:val="both"/>
        <w:rPr>
          <w:rFonts w:hint="cs"/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פרוטוקול וועדת מכרזים</w:t>
      </w:r>
      <w:r w:rsidR="00407A85">
        <w:rPr>
          <w:rFonts w:hint="cs"/>
          <w:b/>
          <w:bCs/>
          <w:u w:val="single"/>
          <w:rtl/>
        </w:rPr>
        <w:t xml:space="preserve"> בסבב </w:t>
      </w:r>
      <w:r>
        <w:rPr>
          <w:rFonts w:hint="cs"/>
          <w:b/>
          <w:bCs/>
          <w:u w:val="single"/>
          <w:rtl/>
        </w:rPr>
        <w:t xml:space="preserve"> מתאריך </w:t>
      </w:r>
      <w:r w:rsidR="00407A85">
        <w:rPr>
          <w:rFonts w:hint="cs"/>
          <w:b/>
          <w:bCs/>
          <w:u w:val="single"/>
          <w:rtl/>
        </w:rPr>
        <w:t>4</w:t>
      </w:r>
      <w:r>
        <w:rPr>
          <w:rFonts w:hint="cs"/>
          <w:b/>
          <w:bCs/>
          <w:u w:val="single"/>
          <w:rtl/>
        </w:rPr>
        <w:t>/</w:t>
      </w:r>
      <w:r w:rsidR="00407A85">
        <w:rPr>
          <w:rFonts w:hint="cs"/>
          <w:b/>
          <w:bCs/>
          <w:u w:val="single"/>
          <w:rtl/>
        </w:rPr>
        <w:t>6</w:t>
      </w:r>
      <w:r>
        <w:rPr>
          <w:rFonts w:hint="cs"/>
          <w:b/>
          <w:bCs/>
          <w:u w:val="single"/>
          <w:rtl/>
        </w:rPr>
        <w:t>/2013</w:t>
      </w:r>
    </w:p>
    <w:p w:rsidR="00254BE9" w:rsidRDefault="00254BE9" w:rsidP="00F21666">
      <w:pPr>
        <w:jc w:val="both"/>
        <w:rPr>
          <w:sz w:val="24"/>
          <w:szCs w:val="24"/>
        </w:rPr>
      </w:pPr>
    </w:p>
    <w:p w:rsidR="00254BE9" w:rsidRDefault="00254BE9" w:rsidP="00F21666">
      <w:pPr>
        <w:spacing w:line="360" w:lineRule="auto"/>
        <w:jc w:val="both"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u w:val="single"/>
          <w:rtl/>
        </w:rPr>
        <w:t>השתתפו</w:t>
      </w:r>
      <w:r>
        <w:rPr>
          <w:rFonts w:hint="cs"/>
          <w:sz w:val="24"/>
          <w:szCs w:val="24"/>
          <w:rtl/>
        </w:rPr>
        <w:t>:</w:t>
      </w:r>
      <w:r>
        <w:rPr>
          <w:rFonts w:hint="cs"/>
          <w:sz w:val="24"/>
          <w:szCs w:val="24"/>
          <w:rtl/>
        </w:rPr>
        <w:tab/>
      </w:r>
      <w:r>
        <w:rPr>
          <w:rFonts w:hint="cs"/>
          <w:sz w:val="24"/>
          <w:szCs w:val="24"/>
          <w:u w:val="single"/>
          <w:rtl/>
        </w:rPr>
        <w:t>ה"ה</w:t>
      </w:r>
      <w:r>
        <w:rPr>
          <w:rFonts w:hint="cs"/>
          <w:sz w:val="24"/>
          <w:szCs w:val="24"/>
          <w:rtl/>
        </w:rPr>
        <w:t>:</w:t>
      </w:r>
      <w:r>
        <w:rPr>
          <w:rFonts w:hint="cs"/>
          <w:sz w:val="24"/>
          <w:szCs w:val="24"/>
          <w:rtl/>
        </w:rPr>
        <w:tab/>
        <w:t>יוסי יהודה</w:t>
      </w:r>
      <w:r>
        <w:rPr>
          <w:rFonts w:hint="cs"/>
          <w:sz w:val="24"/>
          <w:szCs w:val="24"/>
          <w:rtl/>
        </w:rPr>
        <w:tab/>
        <w:t xml:space="preserve"> </w:t>
      </w:r>
      <w:r>
        <w:rPr>
          <w:rFonts w:hint="cs"/>
          <w:sz w:val="24"/>
          <w:szCs w:val="24"/>
          <w:rtl/>
        </w:rPr>
        <w:tab/>
      </w:r>
      <w:r>
        <w:rPr>
          <w:rFonts w:hint="cs"/>
          <w:sz w:val="24"/>
          <w:szCs w:val="24"/>
          <w:rtl/>
        </w:rPr>
        <w:tab/>
      </w:r>
      <w:r>
        <w:rPr>
          <w:rFonts w:hint="cs"/>
          <w:sz w:val="24"/>
          <w:szCs w:val="24"/>
          <w:rtl/>
        </w:rPr>
        <w:tab/>
        <w:t>–  יו"ר</w:t>
      </w:r>
    </w:p>
    <w:p w:rsidR="00254BE9" w:rsidRDefault="00254BE9" w:rsidP="00F21666">
      <w:pPr>
        <w:spacing w:line="360" w:lineRule="auto"/>
        <w:jc w:val="both"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ab/>
      </w:r>
      <w:r>
        <w:rPr>
          <w:rFonts w:hint="cs"/>
          <w:sz w:val="24"/>
          <w:szCs w:val="24"/>
          <w:rtl/>
        </w:rPr>
        <w:tab/>
      </w:r>
      <w:r>
        <w:rPr>
          <w:rFonts w:hint="cs"/>
          <w:sz w:val="24"/>
          <w:szCs w:val="24"/>
          <w:rtl/>
        </w:rPr>
        <w:tab/>
        <w:t xml:space="preserve">עמוס בן שאול </w:t>
      </w:r>
      <w:r>
        <w:rPr>
          <w:rFonts w:hint="cs"/>
          <w:sz w:val="24"/>
          <w:szCs w:val="24"/>
          <w:rtl/>
        </w:rPr>
        <w:tab/>
      </w:r>
      <w:r>
        <w:rPr>
          <w:rFonts w:hint="cs"/>
          <w:sz w:val="24"/>
          <w:szCs w:val="24"/>
          <w:rtl/>
        </w:rPr>
        <w:tab/>
      </w:r>
      <w:r>
        <w:rPr>
          <w:rFonts w:hint="cs"/>
          <w:sz w:val="24"/>
          <w:szCs w:val="24"/>
          <w:rtl/>
        </w:rPr>
        <w:tab/>
      </w:r>
      <w:r>
        <w:rPr>
          <w:rFonts w:hint="cs"/>
          <w:sz w:val="24"/>
          <w:szCs w:val="24"/>
          <w:rtl/>
        </w:rPr>
        <w:tab/>
        <w:t>}</w:t>
      </w:r>
    </w:p>
    <w:p w:rsidR="00254BE9" w:rsidRDefault="00254BE9" w:rsidP="00F21666">
      <w:pPr>
        <w:spacing w:line="360" w:lineRule="auto"/>
        <w:jc w:val="both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ab/>
      </w:r>
      <w:r>
        <w:rPr>
          <w:rFonts w:hint="cs"/>
          <w:sz w:val="24"/>
          <w:szCs w:val="24"/>
          <w:rtl/>
        </w:rPr>
        <w:tab/>
      </w:r>
      <w:r>
        <w:rPr>
          <w:rFonts w:hint="cs"/>
          <w:sz w:val="24"/>
          <w:szCs w:val="24"/>
          <w:rtl/>
        </w:rPr>
        <w:tab/>
        <w:t>יצחק כרמלי</w:t>
      </w:r>
      <w:r>
        <w:rPr>
          <w:rFonts w:hint="cs"/>
          <w:sz w:val="24"/>
          <w:szCs w:val="24"/>
          <w:rtl/>
        </w:rPr>
        <w:tab/>
      </w:r>
      <w:r>
        <w:rPr>
          <w:rFonts w:hint="cs"/>
          <w:sz w:val="24"/>
          <w:szCs w:val="24"/>
          <w:rtl/>
        </w:rPr>
        <w:tab/>
      </w:r>
      <w:r>
        <w:rPr>
          <w:rFonts w:hint="cs"/>
          <w:sz w:val="24"/>
          <w:szCs w:val="24"/>
          <w:rtl/>
        </w:rPr>
        <w:tab/>
      </w:r>
      <w:r>
        <w:rPr>
          <w:rFonts w:hint="cs"/>
          <w:sz w:val="24"/>
          <w:szCs w:val="24"/>
          <w:rtl/>
        </w:rPr>
        <w:tab/>
        <w:t>}</w:t>
      </w:r>
    </w:p>
    <w:p w:rsidR="00254BE9" w:rsidRDefault="00254BE9" w:rsidP="00F21666">
      <w:pPr>
        <w:spacing w:line="360" w:lineRule="auto"/>
        <w:jc w:val="both"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ab/>
      </w:r>
      <w:r>
        <w:rPr>
          <w:rFonts w:hint="cs"/>
          <w:sz w:val="24"/>
          <w:szCs w:val="24"/>
          <w:rtl/>
        </w:rPr>
        <w:tab/>
      </w:r>
      <w:r>
        <w:rPr>
          <w:rFonts w:hint="cs"/>
          <w:sz w:val="24"/>
          <w:szCs w:val="24"/>
          <w:rtl/>
        </w:rPr>
        <w:tab/>
        <w:t>נועה ביק- פלמבאום מ"מ יועמ"ש</w:t>
      </w:r>
      <w:r>
        <w:rPr>
          <w:rFonts w:hint="cs"/>
          <w:sz w:val="24"/>
          <w:szCs w:val="24"/>
          <w:rtl/>
        </w:rPr>
        <w:tab/>
      </w:r>
      <w:r>
        <w:rPr>
          <w:rFonts w:hint="cs"/>
          <w:sz w:val="24"/>
          <w:szCs w:val="24"/>
          <w:rtl/>
        </w:rPr>
        <w:tab/>
        <w:t>} חברים</w:t>
      </w:r>
    </w:p>
    <w:p w:rsidR="00254BE9" w:rsidRDefault="00254BE9" w:rsidP="00F21666">
      <w:pPr>
        <w:spacing w:line="360" w:lineRule="auto"/>
        <w:jc w:val="both"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ab/>
      </w:r>
      <w:r>
        <w:rPr>
          <w:rFonts w:hint="cs"/>
          <w:sz w:val="24"/>
          <w:szCs w:val="24"/>
          <w:rtl/>
        </w:rPr>
        <w:tab/>
      </w:r>
      <w:r>
        <w:rPr>
          <w:rFonts w:hint="cs"/>
          <w:sz w:val="24"/>
          <w:szCs w:val="24"/>
          <w:rtl/>
        </w:rPr>
        <w:tab/>
        <w:t>שלמה ענתבי</w:t>
      </w:r>
      <w:r>
        <w:rPr>
          <w:rFonts w:hint="cs"/>
          <w:sz w:val="24"/>
          <w:szCs w:val="24"/>
          <w:rtl/>
        </w:rPr>
        <w:tab/>
      </w:r>
      <w:r>
        <w:rPr>
          <w:rFonts w:hint="cs"/>
          <w:sz w:val="24"/>
          <w:szCs w:val="24"/>
          <w:rtl/>
        </w:rPr>
        <w:tab/>
      </w:r>
      <w:r>
        <w:rPr>
          <w:rFonts w:hint="cs"/>
          <w:sz w:val="24"/>
          <w:szCs w:val="24"/>
          <w:rtl/>
        </w:rPr>
        <w:tab/>
      </w:r>
      <w:r>
        <w:rPr>
          <w:rFonts w:hint="cs"/>
          <w:sz w:val="24"/>
          <w:szCs w:val="24"/>
          <w:rtl/>
        </w:rPr>
        <w:tab/>
        <w:t>}</w:t>
      </w:r>
    </w:p>
    <w:p w:rsidR="00254BE9" w:rsidRDefault="00254BE9" w:rsidP="00F21666">
      <w:pPr>
        <w:spacing w:line="360" w:lineRule="auto"/>
        <w:jc w:val="both"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ab/>
      </w:r>
      <w:r>
        <w:rPr>
          <w:rFonts w:hint="cs"/>
          <w:sz w:val="24"/>
          <w:szCs w:val="24"/>
          <w:rtl/>
        </w:rPr>
        <w:tab/>
      </w:r>
      <w:r>
        <w:rPr>
          <w:rFonts w:hint="cs"/>
          <w:sz w:val="24"/>
          <w:szCs w:val="24"/>
          <w:rtl/>
        </w:rPr>
        <w:tab/>
        <w:t>דינה אסייג  - מנהלת תחום רכש ומרכזת ועדת מכרזים</w:t>
      </w:r>
    </w:p>
    <w:p w:rsidR="00122F08" w:rsidRDefault="00122F08" w:rsidP="00F21666">
      <w:pPr>
        <w:spacing w:line="360" w:lineRule="auto"/>
        <w:jc w:val="both"/>
        <w:rPr>
          <w:rFonts w:hint="cs"/>
          <w:sz w:val="24"/>
          <w:szCs w:val="24"/>
          <w:rtl/>
        </w:rPr>
      </w:pPr>
    </w:p>
    <w:p w:rsidR="00254BE9" w:rsidRDefault="00122F08" w:rsidP="00F21666">
      <w:pPr>
        <w:spacing w:line="360" w:lineRule="auto"/>
        <w:jc w:val="both"/>
        <w:rPr>
          <w:rFonts w:hint="cs"/>
          <w:b/>
          <w:bCs/>
          <w:sz w:val="24"/>
          <w:szCs w:val="24"/>
          <w:u w:val="single"/>
          <w:rtl/>
        </w:rPr>
      </w:pPr>
      <w:r>
        <w:rPr>
          <w:rFonts w:hint="cs"/>
          <w:b/>
          <w:bCs/>
          <w:sz w:val="24"/>
          <w:szCs w:val="24"/>
          <w:u w:val="single"/>
          <w:rtl/>
        </w:rPr>
        <w:t>הנדון:</w:t>
      </w:r>
      <w:r w:rsidR="00F21666">
        <w:rPr>
          <w:rFonts w:hint="cs"/>
          <w:b/>
          <w:bCs/>
          <w:sz w:val="24"/>
          <w:szCs w:val="24"/>
          <w:u w:val="single"/>
          <w:rtl/>
        </w:rPr>
        <w:t xml:space="preserve"> </w:t>
      </w:r>
      <w:r>
        <w:rPr>
          <w:rFonts w:hint="cs"/>
          <w:b/>
          <w:bCs/>
          <w:sz w:val="24"/>
          <w:szCs w:val="24"/>
          <w:u w:val="single"/>
          <w:rtl/>
        </w:rPr>
        <w:t>מכרז פומבי 2/13 להעברת דברי דואר בירושלים (דואר פנימי)- תיקון</w:t>
      </w:r>
    </w:p>
    <w:p w:rsidR="00122F08" w:rsidRPr="00D073DE" w:rsidRDefault="00122F08" w:rsidP="00F21666">
      <w:pPr>
        <w:spacing w:line="360" w:lineRule="auto"/>
        <w:jc w:val="both"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בתאריך 20.5.13 פרסמה רשות המיסים בישראל מכרז פומבי </w:t>
      </w:r>
      <w:r w:rsidR="00F21666">
        <w:rPr>
          <w:rFonts w:hint="cs"/>
          <w:sz w:val="24"/>
          <w:szCs w:val="24"/>
          <w:rtl/>
        </w:rPr>
        <w:t>מס'</w:t>
      </w:r>
      <w:r>
        <w:rPr>
          <w:rFonts w:hint="cs"/>
          <w:sz w:val="24"/>
          <w:szCs w:val="24"/>
          <w:rtl/>
        </w:rPr>
        <w:t xml:space="preserve"> 2/13 </w:t>
      </w:r>
      <w:r w:rsidRPr="00D073DE">
        <w:rPr>
          <w:rFonts w:hint="cs"/>
          <w:sz w:val="24"/>
          <w:szCs w:val="24"/>
          <w:rtl/>
        </w:rPr>
        <w:t>להעברת דברי דואר בירושלים (דואר פנימי).</w:t>
      </w:r>
    </w:p>
    <w:p w:rsidR="00122F08" w:rsidRDefault="00122F08" w:rsidP="00F21666">
      <w:pPr>
        <w:spacing w:line="360" w:lineRule="auto"/>
        <w:jc w:val="both"/>
        <w:rPr>
          <w:rFonts w:hint="cs"/>
          <w:sz w:val="24"/>
          <w:szCs w:val="24"/>
          <w:rtl/>
        </w:rPr>
      </w:pPr>
      <w:r w:rsidRPr="00122F08">
        <w:rPr>
          <w:rFonts w:hint="cs"/>
          <w:sz w:val="24"/>
          <w:szCs w:val="24"/>
          <w:rtl/>
        </w:rPr>
        <w:t>בהתאם לתנאי המכרז , המועד האחרון למשלוח</w:t>
      </w:r>
      <w:r>
        <w:rPr>
          <w:rFonts w:hint="cs"/>
          <w:sz w:val="24"/>
          <w:szCs w:val="24"/>
          <w:rtl/>
        </w:rPr>
        <w:t xml:space="preserve"> שאלות הבהרה נקבע לתאריך 27.5.13</w:t>
      </w:r>
      <w:r w:rsidR="00F21666">
        <w:rPr>
          <w:rFonts w:hint="cs"/>
          <w:sz w:val="24"/>
          <w:szCs w:val="24"/>
          <w:rtl/>
        </w:rPr>
        <w:t>, ו</w:t>
      </w:r>
      <w:r>
        <w:rPr>
          <w:rFonts w:hint="cs"/>
          <w:sz w:val="24"/>
          <w:szCs w:val="24"/>
          <w:rtl/>
        </w:rPr>
        <w:t>המועד האחרון להגשת הצעות המחיר למכרז נקבע לתאריך 10.6.13 .</w:t>
      </w:r>
    </w:p>
    <w:p w:rsidR="0028642C" w:rsidRDefault="00122F08" w:rsidP="00F21666">
      <w:pPr>
        <w:spacing w:line="360" w:lineRule="auto"/>
        <w:jc w:val="both"/>
        <w:rPr>
          <w:rFonts w:hint="cs"/>
          <w:b/>
          <w:bCs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עם הגעתם של חלק משאלות ההבהרה </w:t>
      </w:r>
      <w:r w:rsidR="00633A4E">
        <w:rPr>
          <w:rFonts w:hint="cs"/>
          <w:sz w:val="24"/>
          <w:szCs w:val="24"/>
          <w:rtl/>
        </w:rPr>
        <w:t xml:space="preserve">עלה לדיון תקיפותו, נחיצותו ומהותו של </w:t>
      </w:r>
      <w:r w:rsidR="0028642C">
        <w:rPr>
          <w:rFonts w:hint="cs"/>
          <w:sz w:val="24"/>
          <w:szCs w:val="24"/>
          <w:rtl/>
        </w:rPr>
        <w:t xml:space="preserve"> תנאי סף</w:t>
      </w:r>
      <w:r w:rsidR="0028642C" w:rsidRPr="0028642C">
        <w:rPr>
          <w:rFonts w:hint="cs"/>
          <w:sz w:val="24"/>
          <w:szCs w:val="24"/>
          <w:rtl/>
        </w:rPr>
        <w:t xml:space="preserve"> </w:t>
      </w:r>
      <w:r w:rsidR="0028642C">
        <w:rPr>
          <w:rFonts w:hint="cs"/>
          <w:sz w:val="24"/>
          <w:szCs w:val="24"/>
          <w:rtl/>
        </w:rPr>
        <w:t xml:space="preserve"> המופיע במסמכי המכרז  בסעיף 4 "תנאי סף מיוחדים למכרז", פסקה  </w:t>
      </w:r>
      <w:r w:rsidR="0028642C" w:rsidRPr="00633A4E">
        <w:rPr>
          <w:rFonts w:hint="cs"/>
          <w:sz w:val="24"/>
          <w:szCs w:val="24"/>
          <w:rtl/>
        </w:rPr>
        <w:t>4.5</w:t>
      </w:r>
      <w:r w:rsidR="0028642C">
        <w:rPr>
          <w:rFonts w:hint="cs"/>
          <w:b/>
          <w:bCs/>
          <w:sz w:val="24"/>
          <w:szCs w:val="24"/>
          <w:rtl/>
        </w:rPr>
        <w:t xml:space="preserve"> "אישור מפעל חיוני לשעת חירום ,צו עפ"י חוק שירות עבודה בשעות חירום תשכ"ז 1967".</w:t>
      </w:r>
    </w:p>
    <w:p w:rsidR="00FE5F91" w:rsidRPr="00F21666" w:rsidRDefault="00FE5F91" w:rsidP="00F21666">
      <w:pPr>
        <w:spacing w:line="360" w:lineRule="auto"/>
        <w:jc w:val="both"/>
        <w:rPr>
          <w:rFonts w:hint="cs"/>
          <w:sz w:val="24"/>
          <w:szCs w:val="24"/>
          <w:rtl/>
        </w:rPr>
      </w:pPr>
      <w:r w:rsidRPr="0028642C">
        <w:rPr>
          <w:rFonts w:hint="cs"/>
          <w:sz w:val="24"/>
          <w:szCs w:val="24"/>
          <w:rtl/>
        </w:rPr>
        <w:t>לאחר שהנושא נבחן ע"י חברי הועדה והגורמים המקצועיים ברשות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F21666">
        <w:rPr>
          <w:rFonts w:hint="cs"/>
          <w:sz w:val="24"/>
          <w:szCs w:val="24"/>
          <w:rtl/>
        </w:rPr>
        <w:t xml:space="preserve">הוחלט </w:t>
      </w:r>
      <w:r>
        <w:rPr>
          <w:rFonts w:hint="cs"/>
          <w:b/>
          <w:bCs/>
          <w:sz w:val="24"/>
          <w:szCs w:val="24"/>
          <w:rtl/>
        </w:rPr>
        <w:t xml:space="preserve">לבטל את תנאי הסף </w:t>
      </w:r>
      <w:r w:rsidRPr="00633A4E">
        <w:rPr>
          <w:rFonts w:hint="cs"/>
          <w:sz w:val="24"/>
          <w:szCs w:val="24"/>
          <w:rtl/>
        </w:rPr>
        <w:t>4.5</w:t>
      </w:r>
      <w:r>
        <w:rPr>
          <w:rFonts w:hint="cs"/>
          <w:b/>
          <w:bCs/>
          <w:sz w:val="24"/>
          <w:szCs w:val="24"/>
          <w:rtl/>
        </w:rPr>
        <w:t xml:space="preserve"> "אישור מפעל חיוני לשעת חירום ,צו עפ"י חוק שירו</w:t>
      </w:r>
      <w:r w:rsidR="00F21666">
        <w:rPr>
          <w:rFonts w:hint="cs"/>
          <w:b/>
          <w:bCs/>
          <w:sz w:val="24"/>
          <w:szCs w:val="24"/>
          <w:rtl/>
        </w:rPr>
        <w:t xml:space="preserve">ת עבודה בשעות חירום תשכ"ז 1967", </w:t>
      </w:r>
      <w:r w:rsidR="00F21666">
        <w:rPr>
          <w:rFonts w:hint="cs"/>
          <w:sz w:val="24"/>
          <w:szCs w:val="24"/>
          <w:rtl/>
        </w:rPr>
        <w:t>מאחר ויש ספק בנחיצותו ויש קושי להוציאו.</w:t>
      </w:r>
    </w:p>
    <w:p w:rsidR="0028642C" w:rsidRDefault="00F21666" w:rsidP="00F21666">
      <w:pPr>
        <w:spacing w:line="360" w:lineRule="auto"/>
        <w:jc w:val="both"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לאור האמור לעיל</w:t>
      </w:r>
      <w:r w:rsidR="00FE5F91">
        <w:rPr>
          <w:rFonts w:hint="cs"/>
          <w:sz w:val="24"/>
          <w:szCs w:val="24"/>
          <w:rtl/>
        </w:rPr>
        <w:t>, מבקשים לדחות את ה לשאלות הבהרה שנקבע לתאריך 27.5.13 וכן את המועד להגשת ההצעות לתיבת המכרזים שנקבע לתאריך 10.6.13 .</w:t>
      </w:r>
    </w:p>
    <w:p w:rsidR="00633A4E" w:rsidRPr="0028642C" w:rsidRDefault="0028642C" w:rsidP="00F21666">
      <w:pPr>
        <w:spacing w:line="360" w:lineRule="auto"/>
        <w:jc w:val="both"/>
        <w:rPr>
          <w:rFonts w:hint="cs"/>
          <w:b/>
          <w:bCs/>
          <w:sz w:val="24"/>
          <w:szCs w:val="24"/>
          <w:u w:val="single"/>
          <w:rtl/>
        </w:rPr>
      </w:pPr>
      <w:r w:rsidRPr="0028642C">
        <w:rPr>
          <w:rFonts w:hint="cs"/>
          <w:b/>
          <w:bCs/>
          <w:sz w:val="24"/>
          <w:szCs w:val="24"/>
          <w:u w:val="single"/>
          <w:rtl/>
        </w:rPr>
        <w:t>הוחלט:</w:t>
      </w:r>
    </w:p>
    <w:p w:rsidR="00FE5F91" w:rsidRPr="00FE5F91" w:rsidRDefault="00FE5F91" w:rsidP="00F21666">
      <w:pPr>
        <w:numPr>
          <w:ilvl w:val="0"/>
          <w:numId w:val="18"/>
        </w:numPr>
        <w:spacing w:line="360" w:lineRule="auto"/>
        <w:jc w:val="both"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הועדה מאשרת </w:t>
      </w:r>
      <w:r w:rsidRPr="00FE5F91">
        <w:rPr>
          <w:rFonts w:hint="cs"/>
          <w:sz w:val="24"/>
          <w:szCs w:val="24"/>
          <w:rtl/>
        </w:rPr>
        <w:t>לבטל את תנאי הסף 4.5 "אישור מפעל חיוני לשעת חירום,</w:t>
      </w:r>
      <w:r w:rsidR="00F21666">
        <w:rPr>
          <w:rFonts w:hint="cs"/>
          <w:sz w:val="24"/>
          <w:szCs w:val="24"/>
          <w:rtl/>
        </w:rPr>
        <w:t xml:space="preserve"> </w:t>
      </w:r>
      <w:r w:rsidRPr="00FE5F91">
        <w:rPr>
          <w:rFonts w:hint="cs"/>
          <w:sz w:val="24"/>
          <w:szCs w:val="24"/>
          <w:rtl/>
        </w:rPr>
        <w:t>צו עפ"י חוק שירות עבודה בשעות חירום תשכ"ז 1967".</w:t>
      </w:r>
    </w:p>
    <w:p w:rsidR="00FE5F91" w:rsidRPr="00FE5F91" w:rsidRDefault="00FE5F91" w:rsidP="00F21666">
      <w:pPr>
        <w:numPr>
          <w:ilvl w:val="0"/>
          <w:numId w:val="18"/>
        </w:numPr>
        <w:spacing w:line="360" w:lineRule="auto"/>
        <w:jc w:val="both"/>
        <w:rPr>
          <w:rFonts w:hint="cs"/>
          <w:sz w:val="24"/>
          <w:szCs w:val="24"/>
        </w:rPr>
      </w:pPr>
      <w:r w:rsidRPr="00FE5F91">
        <w:rPr>
          <w:rFonts w:hint="cs"/>
          <w:sz w:val="24"/>
          <w:szCs w:val="24"/>
          <w:rtl/>
        </w:rPr>
        <w:t>הועדה מאשרת את דחיית מועד הגשת שאלות ההבהרה למכרז לתאריך 16.6.13 עד השעה 12:00</w:t>
      </w:r>
    </w:p>
    <w:p w:rsidR="00FE5F91" w:rsidRDefault="00FE5F91" w:rsidP="00F21666">
      <w:pPr>
        <w:numPr>
          <w:ilvl w:val="0"/>
          <w:numId w:val="18"/>
        </w:numPr>
        <w:spacing w:line="360" w:lineRule="auto"/>
        <w:jc w:val="both"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הועדה מאשרת את דחיית מועד הגשת ההצעות לתיבת המכרזים לתאריך 30.6.13 עד השעה 12:00</w:t>
      </w:r>
    </w:p>
    <w:p w:rsidR="00FE5F91" w:rsidRDefault="00FE5F91" w:rsidP="00F21666">
      <w:pPr>
        <w:numPr>
          <w:ilvl w:val="0"/>
          <w:numId w:val="18"/>
        </w:numPr>
        <w:spacing w:line="360" w:lineRule="auto"/>
        <w:jc w:val="both"/>
        <w:rPr>
          <w:rFonts w:hint="cs"/>
          <w:sz w:val="24"/>
          <w:szCs w:val="24"/>
        </w:rPr>
      </w:pPr>
      <w:r w:rsidRPr="00FE5F91">
        <w:rPr>
          <w:rFonts w:hint="cs"/>
          <w:sz w:val="24"/>
          <w:szCs w:val="24"/>
          <w:rtl/>
        </w:rPr>
        <w:t xml:space="preserve">ערבות בנקאית אוטונומית לטובת רשות המיסים על סך 20.000 ש"ח </w:t>
      </w:r>
      <w:r>
        <w:rPr>
          <w:rFonts w:hint="cs"/>
          <w:sz w:val="24"/>
          <w:szCs w:val="24"/>
          <w:rtl/>
        </w:rPr>
        <w:t>מועדה יוארך עד 30.9.13 .</w:t>
      </w:r>
    </w:p>
    <w:p w:rsidR="000C6990" w:rsidRPr="00FE5F91" w:rsidRDefault="000C6990" w:rsidP="000C6990">
      <w:pPr>
        <w:spacing w:line="360" w:lineRule="auto"/>
        <w:ind w:left="360"/>
        <w:jc w:val="both"/>
        <w:rPr>
          <w:rFonts w:hint="cs"/>
          <w:sz w:val="24"/>
          <w:szCs w:val="24"/>
          <w:rtl/>
        </w:rPr>
      </w:pPr>
    </w:p>
    <w:p w:rsidR="000C6990" w:rsidRDefault="00FE5F91" w:rsidP="000C6990">
      <w:pPr>
        <w:spacing w:line="360" w:lineRule="auto"/>
        <w:jc w:val="both"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הודעה על דחיית המועדים כאמור </w:t>
      </w:r>
      <w:r w:rsidR="00F21666">
        <w:rPr>
          <w:rFonts w:hint="cs"/>
          <w:sz w:val="24"/>
          <w:szCs w:val="24"/>
          <w:rtl/>
        </w:rPr>
        <w:t xml:space="preserve">וביטול תנאי הסף </w:t>
      </w:r>
      <w:r>
        <w:rPr>
          <w:rFonts w:hint="cs"/>
          <w:sz w:val="24"/>
          <w:szCs w:val="24"/>
          <w:rtl/>
        </w:rPr>
        <w:t xml:space="preserve">תפורסם </w:t>
      </w:r>
      <w:r w:rsidR="000C6990">
        <w:rPr>
          <w:rFonts w:hint="cs"/>
          <w:sz w:val="24"/>
          <w:szCs w:val="24"/>
          <w:rtl/>
        </w:rPr>
        <w:t>ב</w:t>
      </w:r>
      <w:r>
        <w:rPr>
          <w:rFonts w:hint="cs"/>
          <w:sz w:val="24"/>
          <w:szCs w:val="24"/>
          <w:rtl/>
        </w:rPr>
        <w:t>עיתונות</w:t>
      </w:r>
      <w:r w:rsidR="00F21666">
        <w:rPr>
          <w:rFonts w:hint="cs"/>
          <w:sz w:val="24"/>
          <w:szCs w:val="24"/>
          <w:rtl/>
        </w:rPr>
        <w:t>,</w:t>
      </w:r>
      <w:r w:rsidR="000C6990">
        <w:rPr>
          <w:rFonts w:hint="cs"/>
          <w:sz w:val="24"/>
          <w:szCs w:val="24"/>
          <w:rtl/>
        </w:rPr>
        <w:t xml:space="preserve"> בהודעה </w:t>
      </w:r>
      <w:r w:rsidR="000C6990">
        <w:rPr>
          <w:rFonts w:hint="eastAsia"/>
          <w:sz w:val="24"/>
          <w:szCs w:val="24"/>
          <w:rtl/>
        </w:rPr>
        <w:t>לעיתונות</w:t>
      </w:r>
      <w:r w:rsidR="000C6990">
        <w:rPr>
          <w:rFonts w:hint="cs"/>
          <w:sz w:val="24"/>
          <w:szCs w:val="24"/>
          <w:rtl/>
        </w:rPr>
        <w:t xml:space="preserve"> יצוין כי מציע אשר הגיש את הצעתו למכרז זה לתיבת המכרזים של רשות המיסים בישראל עד למועד 10.6.2013 רשאי </w:t>
      </w:r>
      <w:r w:rsidR="000C6990">
        <w:rPr>
          <w:rFonts w:hint="cs"/>
          <w:sz w:val="24"/>
          <w:szCs w:val="24"/>
          <w:rtl/>
        </w:rPr>
        <w:lastRenderedPageBreak/>
        <w:t>להציע הצעה חדשה תוך ציון בכתב כי עם הגשת הצעתו החדשה הצעתו הקודמת מבוטלת .למען הסר ספק יובהר כי ועדת המכרזים  תבדוק ותתחשב אך ורק בהצעה החדשה שתוגש .</w:t>
      </w:r>
      <w:r>
        <w:rPr>
          <w:rFonts w:hint="cs"/>
          <w:sz w:val="24"/>
          <w:szCs w:val="24"/>
          <w:rtl/>
        </w:rPr>
        <w:t xml:space="preserve"> </w:t>
      </w:r>
    </w:p>
    <w:p w:rsidR="00207CBF" w:rsidRDefault="000C6990" w:rsidP="000C6990">
      <w:pPr>
        <w:spacing w:line="360" w:lineRule="auto"/>
        <w:jc w:val="both"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תוכן הודעה זו תדווח</w:t>
      </w:r>
      <w:r w:rsidR="00207CBF">
        <w:rPr>
          <w:rFonts w:hint="cs"/>
          <w:sz w:val="24"/>
          <w:szCs w:val="24"/>
          <w:rtl/>
        </w:rPr>
        <w:t xml:space="preserve"> </w:t>
      </w:r>
      <w:r w:rsidR="00207CBF" w:rsidRPr="0028642C">
        <w:rPr>
          <w:rFonts w:hint="cs"/>
          <w:sz w:val="24"/>
          <w:szCs w:val="24"/>
          <w:rtl/>
        </w:rPr>
        <w:t xml:space="preserve">במערכת </w:t>
      </w:r>
      <w:r w:rsidR="00207CBF">
        <w:rPr>
          <w:rFonts w:hint="cs"/>
          <w:sz w:val="24"/>
          <w:szCs w:val="24"/>
          <w:rtl/>
        </w:rPr>
        <w:t>"</w:t>
      </w:r>
      <w:r w:rsidR="00207CBF" w:rsidRPr="0028642C">
        <w:rPr>
          <w:rFonts w:hint="cs"/>
          <w:sz w:val="24"/>
          <w:szCs w:val="24"/>
          <w:rtl/>
        </w:rPr>
        <w:t>מנוף</w:t>
      </w:r>
      <w:r w:rsidR="00207CBF">
        <w:rPr>
          <w:rFonts w:hint="cs"/>
          <w:sz w:val="24"/>
          <w:szCs w:val="24"/>
          <w:rtl/>
        </w:rPr>
        <w:t>"</w:t>
      </w:r>
      <w:r w:rsidR="00F21666">
        <w:rPr>
          <w:rFonts w:hint="cs"/>
          <w:sz w:val="24"/>
          <w:szCs w:val="24"/>
          <w:rtl/>
        </w:rPr>
        <w:t xml:space="preserve"> וכן תישלח בדואר למציעים אשר הגישו את שאלות ההבהרה</w:t>
      </w:r>
      <w:r w:rsidR="00207CBF">
        <w:rPr>
          <w:rFonts w:hint="cs"/>
          <w:sz w:val="24"/>
          <w:szCs w:val="24"/>
          <w:rtl/>
        </w:rPr>
        <w:t>.</w:t>
      </w:r>
    </w:p>
    <w:p w:rsidR="00254BE9" w:rsidRDefault="00254BE9" w:rsidP="00254BE9">
      <w:pPr>
        <w:pStyle w:val="a3"/>
        <w:spacing w:line="360" w:lineRule="auto"/>
        <w:rPr>
          <w:rFonts w:ascii="Times New Roman" w:hAnsi="Times New Roman" w:hint="cs"/>
          <w:b/>
          <w:color w:val="000000"/>
          <w:sz w:val="24"/>
          <w:szCs w:val="24"/>
          <w:rtl/>
        </w:rPr>
      </w:pPr>
    </w:p>
    <w:p w:rsidR="00254BE9" w:rsidRDefault="00254BE9" w:rsidP="00254BE9">
      <w:pPr>
        <w:pStyle w:val="a3"/>
        <w:spacing w:line="360" w:lineRule="auto"/>
        <w:rPr>
          <w:rFonts w:ascii="Times New Roman" w:hAnsi="Times New Roman" w:hint="cs"/>
          <w:b/>
          <w:color w:val="000000"/>
          <w:sz w:val="24"/>
          <w:szCs w:val="24"/>
          <w:rtl/>
        </w:rPr>
      </w:pPr>
    </w:p>
    <w:p w:rsidR="00254BE9" w:rsidRDefault="00254BE9" w:rsidP="00254BE9">
      <w:pPr>
        <w:pStyle w:val="a3"/>
        <w:spacing w:line="360" w:lineRule="auto"/>
        <w:rPr>
          <w:rFonts w:ascii="Times New Roman" w:hAnsi="Times New Roman" w:hint="cs"/>
          <w:b/>
          <w:color w:val="000000"/>
          <w:sz w:val="24"/>
          <w:szCs w:val="24"/>
          <w:rtl/>
        </w:rPr>
      </w:pPr>
    </w:p>
    <w:p w:rsidR="00207CBF" w:rsidRDefault="00207CBF" w:rsidP="00207CBF">
      <w:pPr>
        <w:jc w:val="center"/>
        <w:rPr>
          <w:rFonts w:hint="cs"/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 xml:space="preserve">דף חתימות לפרוטוקול וועדת מכרזים בסבב  מתאריך 4/6/2013 </w:t>
      </w:r>
      <w:r w:rsidR="00245E96">
        <w:rPr>
          <w:rFonts w:hint="cs"/>
          <w:b/>
          <w:bCs/>
          <w:u w:val="single"/>
          <w:rtl/>
        </w:rPr>
        <w:t xml:space="preserve"> </w:t>
      </w:r>
      <w:r>
        <w:rPr>
          <w:rFonts w:hint="cs"/>
          <w:b/>
          <w:bCs/>
          <w:u w:val="single"/>
          <w:rtl/>
        </w:rPr>
        <w:t>בנושא תיקון</w:t>
      </w:r>
      <w:r w:rsidR="00245E96">
        <w:rPr>
          <w:rFonts w:hint="cs"/>
          <w:b/>
          <w:bCs/>
          <w:u w:val="single"/>
          <w:rtl/>
        </w:rPr>
        <w:t xml:space="preserve"> </w:t>
      </w:r>
      <w:r>
        <w:rPr>
          <w:rFonts w:hint="cs"/>
          <w:b/>
          <w:bCs/>
          <w:u w:val="single"/>
          <w:rtl/>
        </w:rPr>
        <w:t xml:space="preserve"> למכרז</w:t>
      </w:r>
      <w:r w:rsidR="00563187">
        <w:rPr>
          <w:rFonts w:hint="cs"/>
          <w:b/>
          <w:bCs/>
          <w:u w:val="single"/>
          <w:rtl/>
        </w:rPr>
        <w:t xml:space="preserve"> </w:t>
      </w:r>
      <w:r>
        <w:rPr>
          <w:rFonts w:hint="cs"/>
          <w:b/>
          <w:bCs/>
          <w:u w:val="single"/>
          <w:rtl/>
        </w:rPr>
        <w:t>2/13</w:t>
      </w:r>
      <w:r w:rsidR="00245E96">
        <w:rPr>
          <w:rFonts w:hint="cs"/>
          <w:b/>
          <w:bCs/>
          <w:u w:val="single"/>
          <w:rtl/>
        </w:rPr>
        <w:t xml:space="preserve"> </w:t>
      </w:r>
      <w:r>
        <w:rPr>
          <w:rFonts w:hint="cs"/>
          <w:b/>
          <w:bCs/>
          <w:u w:val="single"/>
          <w:rtl/>
        </w:rPr>
        <w:t xml:space="preserve"> </w:t>
      </w:r>
    </w:p>
    <w:p w:rsidR="00254BE9" w:rsidRDefault="00254BE9" w:rsidP="00254BE9">
      <w:pPr>
        <w:pStyle w:val="a3"/>
        <w:spacing w:line="360" w:lineRule="auto"/>
        <w:rPr>
          <w:rFonts w:ascii="Times New Roman" w:hAnsi="Times New Roman" w:hint="cs"/>
          <w:b/>
          <w:color w:val="000000"/>
          <w:sz w:val="24"/>
          <w:szCs w:val="24"/>
          <w:rtl/>
        </w:rPr>
      </w:pPr>
    </w:p>
    <w:p w:rsidR="00254BE9" w:rsidRDefault="00254BE9" w:rsidP="00254BE9">
      <w:pPr>
        <w:pStyle w:val="a3"/>
        <w:spacing w:line="360" w:lineRule="auto"/>
        <w:rPr>
          <w:rFonts w:ascii="Times New Roman" w:hAnsi="Times New Roman" w:hint="cs"/>
          <w:b/>
          <w:color w:val="000000"/>
          <w:sz w:val="24"/>
          <w:szCs w:val="24"/>
          <w:rtl/>
        </w:rPr>
      </w:pPr>
    </w:p>
    <w:p w:rsidR="00254BE9" w:rsidRDefault="00254BE9" w:rsidP="00254BE9">
      <w:pPr>
        <w:pStyle w:val="a3"/>
        <w:spacing w:line="360" w:lineRule="auto"/>
        <w:rPr>
          <w:rFonts w:ascii="Times New Roman" w:hAnsi="Times New Roman" w:hint="cs"/>
          <w:b/>
          <w:color w:val="000000"/>
          <w:sz w:val="24"/>
          <w:szCs w:val="24"/>
          <w:rtl/>
        </w:rPr>
      </w:pPr>
    </w:p>
    <w:p w:rsidR="00254BE9" w:rsidRDefault="00254BE9" w:rsidP="00254BE9">
      <w:pPr>
        <w:pStyle w:val="a3"/>
        <w:spacing w:line="360" w:lineRule="auto"/>
        <w:rPr>
          <w:rFonts w:ascii="Times New Roman" w:hAnsi="Times New Roman" w:hint="cs"/>
          <w:b/>
          <w:color w:val="000000"/>
          <w:sz w:val="24"/>
          <w:szCs w:val="24"/>
          <w:rtl/>
        </w:rPr>
      </w:pPr>
    </w:p>
    <w:p w:rsidR="00254BE9" w:rsidRDefault="00254BE9" w:rsidP="00254BE9">
      <w:pPr>
        <w:pStyle w:val="a3"/>
        <w:spacing w:line="360" w:lineRule="auto"/>
        <w:ind w:left="720"/>
        <w:rPr>
          <w:rFonts w:ascii="Times New Roman" w:hAnsi="Times New Roman" w:hint="cs"/>
          <w:b/>
          <w:color w:val="000000"/>
          <w:sz w:val="24"/>
          <w:szCs w:val="24"/>
          <w:rtl/>
        </w:rPr>
      </w:pPr>
    </w:p>
    <w:p w:rsidR="00254BE9" w:rsidRDefault="00254BE9" w:rsidP="00254BE9">
      <w:pPr>
        <w:jc w:val="both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____________________</w:t>
      </w:r>
      <w:r>
        <w:rPr>
          <w:rFonts w:hint="cs"/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ab/>
        <w:t xml:space="preserve">_____________________ </w:t>
      </w:r>
    </w:p>
    <w:p w:rsidR="00254BE9" w:rsidRDefault="00254BE9" w:rsidP="00254BE9">
      <w:pPr>
        <w:jc w:val="both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יוסי יהודה – יו"ר הוועדה</w:t>
      </w:r>
      <w:r>
        <w:rPr>
          <w:rFonts w:hint="cs"/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ab/>
        <w:t>עמוס בן שאול – חבר</w:t>
      </w:r>
    </w:p>
    <w:p w:rsidR="00254BE9" w:rsidRDefault="00254BE9" w:rsidP="00254BE9">
      <w:pPr>
        <w:jc w:val="both"/>
        <w:rPr>
          <w:rFonts w:hint="cs"/>
          <w:b/>
          <w:bCs/>
          <w:sz w:val="24"/>
          <w:szCs w:val="24"/>
          <w:rtl/>
        </w:rPr>
      </w:pPr>
    </w:p>
    <w:p w:rsidR="00254BE9" w:rsidRDefault="00254BE9" w:rsidP="00254BE9">
      <w:pPr>
        <w:jc w:val="both"/>
        <w:rPr>
          <w:rFonts w:hint="cs"/>
          <w:b/>
          <w:bCs/>
          <w:sz w:val="24"/>
          <w:szCs w:val="24"/>
          <w:rtl/>
        </w:rPr>
      </w:pPr>
    </w:p>
    <w:p w:rsidR="00254BE9" w:rsidRDefault="00254BE9" w:rsidP="00254BE9">
      <w:pPr>
        <w:jc w:val="both"/>
        <w:rPr>
          <w:rFonts w:hint="cs"/>
          <w:b/>
          <w:bCs/>
          <w:sz w:val="24"/>
          <w:szCs w:val="24"/>
          <w:rtl/>
        </w:rPr>
      </w:pPr>
    </w:p>
    <w:p w:rsidR="00254BE9" w:rsidRDefault="00254BE9" w:rsidP="00254BE9">
      <w:pPr>
        <w:jc w:val="both"/>
        <w:rPr>
          <w:rFonts w:hint="cs"/>
          <w:b/>
          <w:bCs/>
          <w:sz w:val="24"/>
          <w:szCs w:val="24"/>
          <w:rtl/>
        </w:rPr>
      </w:pPr>
    </w:p>
    <w:p w:rsidR="00254BE9" w:rsidRDefault="00254BE9" w:rsidP="00254BE9">
      <w:pPr>
        <w:jc w:val="both"/>
        <w:rPr>
          <w:rFonts w:hint="cs"/>
          <w:b/>
          <w:bCs/>
          <w:sz w:val="24"/>
          <w:szCs w:val="24"/>
          <w:rtl/>
        </w:rPr>
      </w:pPr>
    </w:p>
    <w:p w:rsidR="00254BE9" w:rsidRDefault="00254BE9" w:rsidP="00254BE9">
      <w:pPr>
        <w:jc w:val="both"/>
        <w:rPr>
          <w:rFonts w:hint="cs"/>
          <w:b/>
          <w:bCs/>
          <w:sz w:val="24"/>
          <w:szCs w:val="24"/>
          <w:rtl/>
        </w:rPr>
      </w:pPr>
    </w:p>
    <w:p w:rsidR="00254BE9" w:rsidRDefault="00254BE9" w:rsidP="00254BE9">
      <w:pPr>
        <w:jc w:val="both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____________________ </w:t>
      </w:r>
      <w:r>
        <w:rPr>
          <w:rFonts w:hint="cs"/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ab/>
        <w:t>_____________________</w:t>
      </w:r>
    </w:p>
    <w:p w:rsidR="00254BE9" w:rsidRDefault="00254BE9" w:rsidP="00254BE9">
      <w:pPr>
        <w:jc w:val="both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יצחק כרמלי – חבר</w:t>
      </w:r>
      <w:r>
        <w:rPr>
          <w:rFonts w:hint="cs"/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ab/>
        <w:t>עו"ד נועה ביק פלמבאום – חברה</w:t>
      </w:r>
    </w:p>
    <w:p w:rsidR="00254BE9" w:rsidRDefault="00254BE9" w:rsidP="00254BE9">
      <w:pPr>
        <w:jc w:val="both"/>
        <w:rPr>
          <w:rFonts w:hint="cs"/>
          <w:b/>
          <w:bCs/>
          <w:sz w:val="24"/>
          <w:szCs w:val="24"/>
          <w:rtl/>
        </w:rPr>
      </w:pPr>
    </w:p>
    <w:p w:rsidR="00254BE9" w:rsidRDefault="00254BE9" w:rsidP="00254BE9">
      <w:pPr>
        <w:jc w:val="both"/>
        <w:rPr>
          <w:rFonts w:hint="cs"/>
          <w:b/>
          <w:bCs/>
          <w:sz w:val="24"/>
          <w:szCs w:val="24"/>
          <w:rtl/>
        </w:rPr>
      </w:pPr>
    </w:p>
    <w:p w:rsidR="00254BE9" w:rsidRDefault="00254BE9" w:rsidP="00254BE9">
      <w:pPr>
        <w:jc w:val="both"/>
        <w:rPr>
          <w:rFonts w:hint="cs"/>
          <w:b/>
          <w:bCs/>
          <w:sz w:val="24"/>
          <w:szCs w:val="24"/>
          <w:rtl/>
        </w:rPr>
      </w:pPr>
    </w:p>
    <w:p w:rsidR="00254BE9" w:rsidRDefault="00254BE9" w:rsidP="00254BE9">
      <w:pPr>
        <w:jc w:val="both"/>
        <w:rPr>
          <w:rFonts w:hint="cs"/>
          <w:b/>
          <w:bCs/>
          <w:sz w:val="24"/>
          <w:szCs w:val="24"/>
          <w:rtl/>
        </w:rPr>
      </w:pPr>
    </w:p>
    <w:p w:rsidR="00254BE9" w:rsidRDefault="00254BE9" w:rsidP="00254BE9">
      <w:pPr>
        <w:jc w:val="both"/>
        <w:rPr>
          <w:rFonts w:hint="cs"/>
          <w:b/>
          <w:bCs/>
          <w:sz w:val="24"/>
          <w:szCs w:val="24"/>
          <w:rtl/>
        </w:rPr>
      </w:pPr>
    </w:p>
    <w:p w:rsidR="00254BE9" w:rsidRDefault="00254BE9" w:rsidP="00254BE9">
      <w:pPr>
        <w:jc w:val="both"/>
        <w:rPr>
          <w:rFonts w:hint="cs"/>
          <w:b/>
          <w:bCs/>
          <w:sz w:val="24"/>
          <w:szCs w:val="24"/>
          <w:rtl/>
        </w:rPr>
      </w:pPr>
    </w:p>
    <w:p w:rsidR="00254BE9" w:rsidRDefault="00254BE9" w:rsidP="00254BE9">
      <w:pPr>
        <w:jc w:val="both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__________________</w:t>
      </w:r>
    </w:p>
    <w:p w:rsidR="00254BE9" w:rsidRDefault="00254BE9" w:rsidP="00254BE9">
      <w:pPr>
        <w:jc w:val="both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שלמה ענתבי- חבר</w:t>
      </w:r>
    </w:p>
    <w:p w:rsidR="00254BE9" w:rsidRDefault="00254BE9" w:rsidP="00254BE9">
      <w:pPr>
        <w:rPr>
          <w:rFonts w:hint="cs"/>
          <w:b/>
          <w:bCs/>
          <w:sz w:val="24"/>
          <w:szCs w:val="24"/>
          <w:rtl/>
        </w:rPr>
      </w:pPr>
    </w:p>
    <w:p w:rsidR="00254BE9" w:rsidRDefault="00254BE9" w:rsidP="00254BE9">
      <w:pPr>
        <w:spacing w:line="360" w:lineRule="auto"/>
        <w:jc w:val="both"/>
        <w:rPr>
          <w:rFonts w:hint="cs"/>
          <w:b/>
          <w:sz w:val="24"/>
          <w:szCs w:val="24"/>
          <w:rtl/>
        </w:rPr>
      </w:pPr>
    </w:p>
    <w:p w:rsidR="00254BE9" w:rsidRDefault="00254BE9" w:rsidP="00254BE9">
      <w:pPr>
        <w:jc w:val="both"/>
        <w:rPr>
          <w:rFonts w:hint="cs"/>
          <w:b/>
          <w:sz w:val="24"/>
          <w:szCs w:val="24"/>
          <w:rtl/>
        </w:rPr>
      </w:pPr>
    </w:p>
    <w:p w:rsidR="00254BE9" w:rsidRDefault="00254BE9" w:rsidP="00254BE9">
      <w:pPr>
        <w:jc w:val="both"/>
        <w:rPr>
          <w:rFonts w:hint="cs"/>
          <w:b/>
          <w:sz w:val="24"/>
          <w:szCs w:val="24"/>
          <w:rtl/>
        </w:rPr>
      </w:pPr>
    </w:p>
    <w:p w:rsidR="00254BE9" w:rsidRDefault="00254BE9" w:rsidP="00254BE9">
      <w:pPr>
        <w:jc w:val="both"/>
        <w:rPr>
          <w:rFonts w:hint="cs"/>
          <w:b/>
          <w:sz w:val="24"/>
          <w:szCs w:val="24"/>
          <w:rtl/>
        </w:rPr>
      </w:pPr>
    </w:p>
    <w:p w:rsidR="00254BE9" w:rsidRDefault="00254BE9" w:rsidP="00254BE9">
      <w:pPr>
        <w:jc w:val="both"/>
        <w:rPr>
          <w:rFonts w:hint="cs"/>
          <w:b/>
          <w:sz w:val="24"/>
          <w:szCs w:val="24"/>
          <w:rtl/>
        </w:rPr>
      </w:pPr>
    </w:p>
    <w:p w:rsidR="00254BE9" w:rsidRDefault="00254BE9" w:rsidP="00254BE9">
      <w:pPr>
        <w:pStyle w:val="a3"/>
        <w:spacing w:line="360" w:lineRule="auto"/>
        <w:ind w:left="720"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ab/>
      </w:r>
      <w:r>
        <w:rPr>
          <w:rFonts w:hint="cs"/>
          <w:sz w:val="24"/>
          <w:szCs w:val="24"/>
          <w:rtl/>
        </w:rPr>
        <w:tab/>
        <w:t>ערכה:דינה אסייג -מנהלת תחום רכש</w:t>
      </w:r>
    </w:p>
    <w:p w:rsidR="00254BE9" w:rsidRDefault="00254BE9" w:rsidP="00254BE9">
      <w:pPr>
        <w:pStyle w:val="a3"/>
        <w:spacing w:line="360" w:lineRule="auto"/>
        <w:ind w:left="720"/>
        <w:rPr>
          <w:rFonts w:ascii="Times New Roman" w:hAnsi="Times New Roman" w:hint="cs"/>
          <w:b/>
          <w:color w:val="000000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ab/>
        <w:t xml:space="preserve">                                                                                       ומרכזת ועדת המכרזים  המשרדית                                                                    </w:t>
      </w:r>
    </w:p>
    <w:p w:rsidR="003D7F0A" w:rsidRDefault="00894E29" w:rsidP="00254BE9">
      <w:pPr>
        <w:rPr>
          <w:rFonts w:hint="cs"/>
          <w:sz w:val="24"/>
          <w:rtl/>
        </w:rPr>
      </w:pPr>
      <w:r w:rsidRPr="00254BE9">
        <w:rPr>
          <w:rFonts w:hint="cs"/>
          <w:sz w:val="24"/>
          <w:rtl/>
        </w:rPr>
        <w:t xml:space="preserve"> </w:t>
      </w:r>
    </w:p>
    <w:p w:rsidR="0003633A" w:rsidRDefault="0003633A" w:rsidP="00254BE9">
      <w:pPr>
        <w:rPr>
          <w:rFonts w:hint="cs"/>
          <w:sz w:val="24"/>
          <w:rtl/>
        </w:rPr>
      </w:pPr>
    </w:p>
    <w:p w:rsidR="0003633A" w:rsidRDefault="0003633A" w:rsidP="00254BE9">
      <w:pPr>
        <w:rPr>
          <w:rFonts w:hint="cs"/>
          <w:sz w:val="24"/>
          <w:rtl/>
        </w:rPr>
      </w:pPr>
    </w:p>
    <w:p w:rsidR="0003633A" w:rsidRDefault="0003633A" w:rsidP="00254BE9">
      <w:pPr>
        <w:rPr>
          <w:rFonts w:hint="cs"/>
          <w:sz w:val="24"/>
          <w:rtl/>
        </w:rPr>
      </w:pPr>
    </w:p>
    <w:p w:rsidR="0003633A" w:rsidRDefault="0003633A" w:rsidP="00254BE9">
      <w:pPr>
        <w:rPr>
          <w:rFonts w:hint="cs"/>
          <w:sz w:val="24"/>
          <w:rtl/>
        </w:rPr>
      </w:pPr>
    </w:p>
    <w:p w:rsidR="0003633A" w:rsidRDefault="0003633A" w:rsidP="00254BE9">
      <w:pPr>
        <w:rPr>
          <w:rFonts w:hint="cs"/>
          <w:sz w:val="24"/>
          <w:rtl/>
        </w:rPr>
      </w:pPr>
    </w:p>
    <w:p w:rsidR="0003633A" w:rsidRDefault="0003633A" w:rsidP="00254BE9">
      <w:pPr>
        <w:rPr>
          <w:rFonts w:hint="cs"/>
          <w:sz w:val="24"/>
          <w:rtl/>
        </w:rPr>
      </w:pPr>
    </w:p>
    <w:p w:rsidR="0003633A" w:rsidRDefault="0003633A" w:rsidP="00254BE9">
      <w:pPr>
        <w:rPr>
          <w:rFonts w:hint="cs"/>
          <w:sz w:val="24"/>
          <w:rtl/>
        </w:rPr>
      </w:pPr>
    </w:p>
    <w:p w:rsidR="0003633A" w:rsidRDefault="0003633A" w:rsidP="00254BE9">
      <w:pPr>
        <w:rPr>
          <w:rFonts w:hint="cs"/>
          <w:sz w:val="24"/>
          <w:rtl/>
        </w:rPr>
      </w:pPr>
    </w:p>
    <w:p w:rsidR="0003633A" w:rsidRDefault="0003633A" w:rsidP="00254BE9">
      <w:pPr>
        <w:rPr>
          <w:rFonts w:hint="cs"/>
          <w:sz w:val="24"/>
          <w:rtl/>
        </w:rPr>
      </w:pPr>
    </w:p>
    <w:p w:rsidR="0003633A" w:rsidRDefault="0003633A" w:rsidP="00254BE9">
      <w:pPr>
        <w:rPr>
          <w:rFonts w:hint="cs"/>
          <w:sz w:val="24"/>
          <w:rtl/>
        </w:rPr>
      </w:pPr>
    </w:p>
    <w:p w:rsidR="0003633A" w:rsidRPr="00254BE9" w:rsidRDefault="0003633A" w:rsidP="00254BE9">
      <w:pPr>
        <w:rPr>
          <w:rFonts w:hint="cs"/>
          <w:sz w:val="24"/>
          <w:rtl/>
        </w:rPr>
      </w:pPr>
    </w:p>
    <w:sectPr w:rsidR="0003633A" w:rsidRPr="00254BE9" w:rsidSect="004D2A68">
      <w:headerReference w:type="default" r:id="rId8"/>
      <w:footerReference w:type="default" r:id="rId9"/>
      <w:pgSz w:w="11907" w:h="16840" w:code="9"/>
      <w:pgMar w:top="1644" w:right="1417" w:bottom="1418" w:left="1417" w:header="794" w:footer="227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4BA7" w:rsidRDefault="00574BA7" w:rsidP="004D2A68">
      <w:r>
        <w:separator/>
      </w:r>
    </w:p>
  </w:endnote>
  <w:endnote w:type="continuationSeparator" w:id="0">
    <w:p w:rsidR="00574BA7" w:rsidRDefault="00574BA7" w:rsidP="004D2A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RosenbergBlackMF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RosenbergMF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33A" w:rsidRDefault="0003633A">
    <w:pPr>
      <w:pStyle w:val="a5"/>
      <w:rPr>
        <w:rtl/>
      </w:rPr>
    </w:pPr>
  </w:p>
  <w:p w:rsidR="0003633A" w:rsidRDefault="0003633A" w:rsidP="004D2A68">
    <w:pPr>
      <w:pStyle w:val="a5"/>
      <w:jc w:val="center"/>
      <w:rPr>
        <w:rFonts w:ascii="RosenbergMF" w:hAnsi="RosenbergMF" w:cs="RosenbergMF"/>
        <w:color w:val="0158A8"/>
        <w:sz w:val="24"/>
        <w:szCs w:val="24"/>
        <w:rtl/>
      </w:rPr>
    </w:pPr>
    <w:r>
      <w:rPr>
        <w:rFonts w:ascii="RosenbergMF" w:hAnsi="RosenbergMF" w:cs="RosenbergMF"/>
        <w:color w:val="0158A8"/>
        <w:sz w:val="24"/>
        <w:szCs w:val="24"/>
        <w:rtl/>
      </w:rPr>
      <w:t>רח' כנפי נשרים 5 , ת"ד 1170 ירושלים 91010, טל:02-6559560 פקס: 02-6559045883</w:t>
    </w:r>
  </w:p>
  <w:p w:rsidR="0003633A" w:rsidRPr="004D2A68" w:rsidRDefault="0003633A" w:rsidP="004D2A68">
    <w:pPr>
      <w:pStyle w:val="a5"/>
      <w:jc w:val="center"/>
      <w:rPr>
        <w:rFonts w:ascii="Times New Roman" w:hAnsi="Times New Roman" w:cs="Times New Roman"/>
        <w:color w:val="0158A8"/>
        <w:spacing w:val="24"/>
        <w:sz w:val="24"/>
        <w:szCs w:val="24"/>
      </w:rPr>
    </w:pPr>
    <w:r>
      <w:rPr>
        <w:rFonts w:ascii="Times New Roman" w:hAnsi="Times New Roman" w:cs="Times New Roman"/>
        <w:color w:val="0158A8"/>
        <w:spacing w:val="24"/>
        <w:sz w:val="24"/>
        <w:szCs w:val="24"/>
      </w:rPr>
      <w:t>www.mof.gov.il/taxes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4BA7" w:rsidRDefault="00574BA7" w:rsidP="004D2A68">
      <w:r>
        <w:separator/>
      </w:r>
    </w:p>
  </w:footnote>
  <w:footnote w:type="continuationSeparator" w:id="0">
    <w:p w:rsidR="00574BA7" w:rsidRDefault="00574BA7" w:rsidP="004D2A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33A" w:rsidRDefault="0003633A" w:rsidP="004D2A68">
    <w:pPr>
      <w:pStyle w:val="a3"/>
      <w:jc w:val="center"/>
    </w:pPr>
    <w:r>
      <w:rPr>
        <w:noProof/>
        <w:rtl/>
        <w:lang w:eastAsia="zh-TW"/>
      </w:rPr>
      <w:pict>
        <v:rect id="_x0000_s2049" style="position:absolute;left:0;text-align:left;margin-left:0;margin-top:442.3pt;width:56.7pt;height:25.95pt;flip:x;z-index:251657728;mso-width-percent:800;mso-position-horizontal-relative:page;mso-position-vertical-relative:page;mso-width-percent:800;mso-width-relative:left-margin-area" o:allowincell="f" stroked="f">
          <v:textbox>
            <w:txbxContent>
              <w:p w:rsidR="0003633A" w:rsidRDefault="0003633A">
                <w:pPr>
                  <w:pBdr>
                    <w:bottom w:val="single" w:sz="4" w:space="1" w:color="auto"/>
                  </w:pBdr>
                </w:pPr>
                <w:fldSimple w:instr=" PAGE   \* MERGEFORMAT ">
                  <w:r w:rsidR="00574BA7" w:rsidRPr="00574BA7">
                    <w:rPr>
                      <w:rFonts w:cs="Calibri"/>
                      <w:noProof/>
                      <w:rtl/>
                      <w:lang w:val="he-IL"/>
                    </w:rPr>
                    <w:t>1</w:t>
                  </w:r>
                </w:fldSimple>
              </w:p>
            </w:txbxContent>
          </v:textbox>
          <w10:wrap anchorx="margin" anchory="margin"/>
        </v:rect>
      </w:pict>
    </w:r>
    <w:r w:rsidR="00C23E88">
      <w:rPr>
        <w:noProof/>
      </w:rPr>
      <w:drawing>
        <wp:inline distT="0" distB="0" distL="0" distR="0">
          <wp:extent cx="895350" cy="895350"/>
          <wp:effectExtent l="19050" t="0" r="0" b="0"/>
          <wp:docPr id="1" name="תמונה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3633A" w:rsidRDefault="0003633A" w:rsidP="004D2A68">
    <w:pPr>
      <w:pStyle w:val="a3"/>
      <w:jc w:val="center"/>
      <w:rPr>
        <w:rFonts w:ascii="Times New Roman" w:hAnsi="Times New Roman" w:cs="RosenbergBlackMF"/>
        <w:bCs/>
        <w:color w:val="0158A8"/>
        <w:sz w:val="24"/>
        <w:rtl/>
      </w:rPr>
    </w:pPr>
    <w:r>
      <w:rPr>
        <w:rFonts w:ascii="Times New Roman" w:hAnsi="Times New Roman" w:cs="RosenbergBlackMF"/>
        <w:bCs/>
        <w:color w:val="0158A8"/>
        <w:sz w:val="24"/>
        <w:rtl/>
      </w:rPr>
      <w:t>מס הכנסה ומיסוי מקרקעין</w:t>
    </w:r>
  </w:p>
  <w:p w:rsidR="0003633A" w:rsidRPr="004D2A68" w:rsidRDefault="0003633A" w:rsidP="004D2A68">
    <w:pPr>
      <w:pStyle w:val="a3"/>
      <w:jc w:val="center"/>
      <w:rPr>
        <w:rFonts w:ascii="Times New Roman" w:hAnsi="Times New Roman" w:cs="RosenbergBlackMF"/>
        <w:bCs/>
        <w:color w:val="0158A8"/>
        <w:sz w:val="24"/>
      </w:rPr>
    </w:pPr>
    <w:r>
      <w:rPr>
        <w:rFonts w:ascii="Times New Roman" w:hAnsi="Times New Roman" w:cs="RosenbergBlackMF"/>
        <w:bCs/>
        <w:color w:val="0158A8"/>
        <w:sz w:val="24"/>
        <w:rtl/>
      </w:rPr>
      <w:t>אגף רכש נכסים ולוגיסטיקה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70801"/>
    <w:multiLevelType w:val="hybridMultilevel"/>
    <w:tmpl w:val="66868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17604"/>
    <w:multiLevelType w:val="hybridMultilevel"/>
    <w:tmpl w:val="7BFAB6A0"/>
    <w:lvl w:ilvl="0" w:tplc="7CFC5D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1B34CF"/>
    <w:multiLevelType w:val="hybridMultilevel"/>
    <w:tmpl w:val="48D2378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169B7E50"/>
    <w:multiLevelType w:val="hybridMultilevel"/>
    <w:tmpl w:val="EF949282"/>
    <w:lvl w:ilvl="0" w:tplc="03F2B6EC">
      <w:start w:val="1"/>
      <w:numFmt w:val="decimal"/>
      <w:lvlText w:val="%1.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4">
    <w:nsid w:val="186F1FEA"/>
    <w:multiLevelType w:val="hybridMultilevel"/>
    <w:tmpl w:val="6CA20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3B271E"/>
    <w:multiLevelType w:val="hybridMultilevel"/>
    <w:tmpl w:val="FCE0B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095ECC"/>
    <w:multiLevelType w:val="hybridMultilevel"/>
    <w:tmpl w:val="955461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F6538A"/>
    <w:multiLevelType w:val="hybridMultilevel"/>
    <w:tmpl w:val="E5F230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F56F24"/>
    <w:multiLevelType w:val="hybridMultilevel"/>
    <w:tmpl w:val="76CC0C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8B269E"/>
    <w:multiLevelType w:val="hybridMultilevel"/>
    <w:tmpl w:val="6D642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79598A"/>
    <w:multiLevelType w:val="hybridMultilevel"/>
    <w:tmpl w:val="EE0029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2970AD"/>
    <w:multiLevelType w:val="hybridMultilevel"/>
    <w:tmpl w:val="20825D2E"/>
    <w:lvl w:ilvl="0" w:tplc="1832B70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4"/>
  </w:num>
  <w:num w:numId="5">
    <w:abstractNumId w:val="9"/>
  </w:num>
  <w:num w:numId="6">
    <w:abstractNumId w:val="6"/>
  </w:num>
  <w:num w:numId="7">
    <w:abstractNumId w:val="10"/>
  </w:num>
  <w:num w:numId="8">
    <w:abstractNumId w:val="7"/>
  </w:num>
  <w:num w:numId="9">
    <w:abstractNumId w:val="0"/>
  </w:num>
  <w:num w:numId="10">
    <w:abstractNumId w:val="3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40"/>
  <w:drawingGridVerticalSpacing w:val="381"/>
  <w:displayHorizontalDrawingGridEvery w:val="2"/>
  <w:noPunctuationKerning/>
  <w:characterSpacingControl w:val="doNotCompress"/>
  <w:savePreviewPicture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850C6"/>
    <w:rsid w:val="00001B10"/>
    <w:rsid w:val="00017EFF"/>
    <w:rsid w:val="000232C3"/>
    <w:rsid w:val="0003633A"/>
    <w:rsid w:val="000451F5"/>
    <w:rsid w:val="000456D4"/>
    <w:rsid w:val="00067A65"/>
    <w:rsid w:val="000773E2"/>
    <w:rsid w:val="00080C9F"/>
    <w:rsid w:val="00091740"/>
    <w:rsid w:val="000938C2"/>
    <w:rsid w:val="0009561A"/>
    <w:rsid w:val="000A1A7F"/>
    <w:rsid w:val="000C4A1D"/>
    <w:rsid w:val="000C4A22"/>
    <w:rsid w:val="000C6990"/>
    <w:rsid w:val="000D19F7"/>
    <w:rsid w:val="00100D6B"/>
    <w:rsid w:val="00101352"/>
    <w:rsid w:val="00122F08"/>
    <w:rsid w:val="0012725B"/>
    <w:rsid w:val="0014786B"/>
    <w:rsid w:val="00147B95"/>
    <w:rsid w:val="001604E6"/>
    <w:rsid w:val="0016068C"/>
    <w:rsid w:val="00164D3E"/>
    <w:rsid w:val="00192F3C"/>
    <w:rsid w:val="001A429A"/>
    <w:rsid w:val="001B2CB4"/>
    <w:rsid w:val="001C70AB"/>
    <w:rsid w:val="001D0F08"/>
    <w:rsid w:val="001D2410"/>
    <w:rsid w:val="001D3B63"/>
    <w:rsid w:val="001E78F1"/>
    <w:rsid w:val="001F421C"/>
    <w:rsid w:val="00207CBF"/>
    <w:rsid w:val="00217F44"/>
    <w:rsid w:val="00223985"/>
    <w:rsid w:val="00223E82"/>
    <w:rsid w:val="00232B5B"/>
    <w:rsid w:val="00245E96"/>
    <w:rsid w:val="00254BE9"/>
    <w:rsid w:val="0027023F"/>
    <w:rsid w:val="00285767"/>
    <w:rsid w:val="0028642C"/>
    <w:rsid w:val="002A405B"/>
    <w:rsid w:val="002B522E"/>
    <w:rsid w:val="002B55D4"/>
    <w:rsid w:val="002C322C"/>
    <w:rsid w:val="002D1152"/>
    <w:rsid w:val="002D45FD"/>
    <w:rsid w:val="002E230E"/>
    <w:rsid w:val="002F6EA4"/>
    <w:rsid w:val="00304E1F"/>
    <w:rsid w:val="0031664C"/>
    <w:rsid w:val="003333CB"/>
    <w:rsid w:val="00342AC5"/>
    <w:rsid w:val="00362CB8"/>
    <w:rsid w:val="00373408"/>
    <w:rsid w:val="00386433"/>
    <w:rsid w:val="0039319D"/>
    <w:rsid w:val="00397596"/>
    <w:rsid w:val="003A31EA"/>
    <w:rsid w:val="003C7C86"/>
    <w:rsid w:val="003D7F0A"/>
    <w:rsid w:val="003E11F2"/>
    <w:rsid w:val="003E1F6D"/>
    <w:rsid w:val="00407A85"/>
    <w:rsid w:val="004236B6"/>
    <w:rsid w:val="00442DED"/>
    <w:rsid w:val="00487F4B"/>
    <w:rsid w:val="004A2E21"/>
    <w:rsid w:val="004A6585"/>
    <w:rsid w:val="004B1B0C"/>
    <w:rsid w:val="004B2E06"/>
    <w:rsid w:val="004D2A68"/>
    <w:rsid w:val="004F25B8"/>
    <w:rsid w:val="004F557A"/>
    <w:rsid w:val="00504052"/>
    <w:rsid w:val="00517119"/>
    <w:rsid w:val="00542A96"/>
    <w:rsid w:val="005441F1"/>
    <w:rsid w:val="00547F20"/>
    <w:rsid w:val="00560203"/>
    <w:rsid w:val="00563187"/>
    <w:rsid w:val="00571A14"/>
    <w:rsid w:val="00574BA7"/>
    <w:rsid w:val="005766AD"/>
    <w:rsid w:val="005850C6"/>
    <w:rsid w:val="00597B6C"/>
    <w:rsid w:val="005A3066"/>
    <w:rsid w:val="005A6126"/>
    <w:rsid w:val="005B2D50"/>
    <w:rsid w:val="005C0B3D"/>
    <w:rsid w:val="005F5349"/>
    <w:rsid w:val="005F630F"/>
    <w:rsid w:val="005F74CE"/>
    <w:rsid w:val="00602B96"/>
    <w:rsid w:val="0060771F"/>
    <w:rsid w:val="00607CAE"/>
    <w:rsid w:val="00614C0B"/>
    <w:rsid w:val="00621347"/>
    <w:rsid w:val="00623D1C"/>
    <w:rsid w:val="00633A4E"/>
    <w:rsid w:val="00644D05"/>
    <w:rsid w:val="00651147"/>
    <w:rsid w:val="00652816"/>
    <w:rsid w:val="006528BA"/>
    <w:rsid w:val="00670127"/>
    <w:rsid w:val="00681AD9"/>
    <w:rsid w:val="00692551"/>
    <w:rsid w:val="006B6810"/>
    <w:rsid w:val="006D26AB"/>
    <w:rsid w:val="006E3D6D"/>
    <w:rsid w:val="006F1024"/>
    <w:rsid w:val="006F29A8"/>
    <w:rsid w:val="006F4BB7"/>
    <w:rsid w:val="00750D6F"/>
    <w:rsid w:val="00753D78"/>
    <w:rsid w:val="00785242"/>
    <w:rsid w:val="007906C7"/>
    <w:rsid w:val="007A046A"/>
    <w:rsid w:val="007B0AD3"/>
    <w:rsid w:val="007B14C0"/>
    <w:rsid w:val="007D22EB"/>
    <w:rsid w:val="007E2D3D"/>
    <w:rsid w:val="007E31F8"/>
    <w:rsid w:val="007F019F"/>
    <w:rsid w:val="00806B8F"/>
    <w:rsid w:val="00810D0C"/>
    <w:rsid w:val="00826482"/>
    <w:rsid w:val="00832FDF"/>
    <w:rsid w:val="00881116"/>
    <w:rsid w:val="008943C4"/>
    <w:rsid w:val="00894E29"/>
    <w:rsid w:val="008B4C2A"/>
    <w:rsid w:val="008B5686"/>
    <w:rsid w:val="008B61D4"/>
    <w:rsid w:val="008B6AC1"/>
    <w:rsid w:val="008B7594"/>
    <w:rsid w:val="008D2280"/>
    <w:rsid w:val="008F2B74"/>
    <w:rsid w:val="008F5F4B"/>
    <w:rsid w:val="009068FB"/>
    <w:rsid w:val="009156BC"/>
    <w:rsid w:val="00932613"/>
    <w:rsid w:val="009503F3"/>
    <w:rsid w:val="00965FD1"/>
    <w:rsid w:val="009707E6"/>
    <w:rsid w:val="00992C3B"/>
    <w:rsid w:val="009C3F70"/>
    <w:rsid w:val="009E2965"/>
    <w:rsid w:val="00A15405"/>
    <w:rsid w:val="00A31CC4"/>
    <w:rsid w:val="00A33166"/>
    <w:rsid w:val="00A945AE"/>
    <w:rsid w:val="00A95BA4"/>
    <w:rsid w:val="00AB1C2B"/>
    <w:rsid w:val="00AF2AF1"/>
    <w:rsid w:val="00AF2C2D"/>
    <w:rsid w:val="00AF2C6E"/>
    <w:rsid w:val="00B04CDF"/>
    <w:rsid w:val="00B27F37"/>
    <w:rsid w:val="00B47913"/>
    <w:rsid w:val="00B7632D"/>
    <w:rsid w:val="00BA4D59"/>
    <w:rsid w:val="00BB280C"/>
    <w:rsid w:val="00BC60BF"/>
    <w:rsid w:val="00BE5238"/>
    <w:rsid w:val="00BF76EC"/>
    <w:rsid w:val="00C01B69"/>
    <w:rsid w:val="00C02DD3"/>
    <w:rsid w:val="00C11DCA"/>
    <w:rsid w:val="00C139B2"/>
    <w:rsid w:val="00C1660F"/>
    <w:rsid w:val="00C20434"/>
    <w:rsid w:val="00C23E88"/>
    <w:rsid w:val="00C419D0"/>
    <w:rsid w:val="00C50794"/>
    <w:rsid w:val="00C510EB"/>
    <w:rsid w:val="00C5666D"/>
    <w:rsid w:val="00C87495"/>
    <w:rsid w:val="00C9416F"/>
    <w:rsid w:val="00CB70C1"/>
    <w:rsid w:val="00CC2969"/>
    <w:rsid w:val="00CC5B4C"/>
    <w:rsid w:val="00CD45F7"/>
    <w:rsid w:val="00D073DE"/>
    <w:rsid w:val="00D157E1"/>
    <w:rsid w:val="00D17E12"/>
    <w:rsid w:val="00D35FD6"/>
    <w:rsid w:val="00D63969"/>
    <w:rsid w:val="00D75F15"/>
    <w:rsid w:val="00DA3E79"/>
    <w:rsid w:val="00DC7EBE"/>
    <w:rsid w:val="00DD3738"/>
    <w:rsid w:val="00DD3A33"/>
    <w:rsid w:val="00DD6692"/>
    <w:rsid w:val="00DE414B"/>
    <w:rsid w:val="00DE47D8"/>
    <w:rsid w:val="00E11623"/>
    <w:rsid w:val="00E239A7"/>
    <w:rsid w:val="00E248D1"/>
    <w:rsid w:val="00E27FCF"/>
    <w:rsid w:val="00E522DE"/>
    <w:rsid w:val="00E531F4"/>
    <w:rsid w:val="00E53923"/>
    <w:rsid w:val="00E56C5B"/>
    <w:rsid w:val="00E61917"/>
    <w:rsid w:val="00E754A8"/>
    <w:rsid w:val="00E86A9B"/>
    <w:rsid w:val="00E87208"/>
    <w:rsid w:val="00E917CD"/>
    <w:rsid w:val="00E92F38"/>
    <w:rsid w:val="00E96CF5"/>
    <w:rsid w:val="00EA155E"/>
    <w:rsid w:val="00EA2D51"/>
    <w:rsid w:val="00EB1832"/>
    <w:rsid w:val="00EB65DC"/>
    <w:rsid w:val="00ED2FD5"/>
    <w:rsid w:val="00EE0FFB"/>
    <w:rsid w:val="00F020D1"/>
    <w:rsid w:val="00F0623E"/>
    <w:rsid w:val="00F21666"/>
    <w:rsid w:val="00F41DCE"/>
    <w:rsid w:val="00F47D38"/>
    <w:rsid w:val="00F55E99"/>
    <w:rsid w:val="00F74D88"/>
    <w:rsid w:val="00F86174"/>
    <w:rsid w:val="00F96627"/>
    <w:rsid w:val="00FA43D3"/>
    <w:rsid w:val="00FB2505"/>
    <w:rsid w:val="00FC2D6B"/>
    <w:rsid w:val="00FC645E"/>
    <w:rsid w:val="00FD1466"/>
    <w:rsid w:val="00FD21B9"/>
    <w:rsid w:val="00FE421D"/>
    <w:rsid w:val="00FE5F91"/>
    <w:rsid w:val="00FE757B"/>
    <w:rsid w:val="00FF4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D2280"/>
    <w:pPr>
      <w:bidi/>
    </w:pPr>
    <w:rPr>
      <w:rFonts w:ascii="Book Antiqua" w:hAnsi="Book Antiqua" w:cs="Davi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D2A68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4D2A68"/>
    <w:rPr>
      <w:rFonts w:ascii="Book Antiqua" w:hAnsi="Book Antiqua" w:cs="David"/>
      <w:sz w:val="28"/>
      <w:szCs w:val="28"/>
    </w:rPr>
  </w:style>
  <w:style w:type="paragraph" w:styleId="a5">
    <w:name w:val="footer"/>
    <w:basedOn w:val="a"/>
    <w:link w:val="a6"/>
    <w:rsid w:val="004D2A68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4D2A68"/>
    <w:rPr>
      <w:rFonts w:ascii="Book Antiqua" w:hAnsi="Book Antiqua" w:cs="David"/>
      <w:sz w:val="28"/>
      <w:szCs w:val="28"/>
    </w:rPr>
  </w:style>
  <w:style w:type="table" w:styleId="a7">
    <w:name w:val="Table Grid"/>
    <w:basedOn w:val="a1"/>
    <w:rsid w:val="002D45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9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DE6976-5E21-4294-BF15-C270762F9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415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NoaBi</dc:creator>
  <cp:lastModifiedBy>AdinaAs</cp:lastModifiedBy>
  <cp:revision>2</cp:revision>
  <cp:lastPrinted>2013-06-06T05:54:00Z</cp:lastPrinted>
  <dcterms:created xsi:type="dcterms:W3CDTF">2013-06-06T06:42:00Z</dcterms:created>
  <dcterms:modified xsi:type="dcterms:W3CDTF">2013-06-06T06:42:00Z</dcterms:modified>
</cp:coreProperties>
</file>